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6529A2">
      <w:pPr>
        <w:pStyle w:val="2"/>
        <w:bidi w:val="0"/>
        <w:jc w:val="both"/>
        <w:rPr>
          <w:rFonts w:hint="eastAsia"/>
          <w:sz w:val="28"/>
          <w:szCs w:val="18"/>
          <w:lang w:val="en-US" w:eastAsia="zh-CN"/>
        </w:rPr>
      </w:pPr>
      <w:r>
        <w:rPr>
          <w:rFonts w:hint="eastAsia"/>
          <w:sz w:val="28"/>
          <w:szCs w:val="18"/>
          <w:lang w:val="en-US" w:eastAsia="zh-CN"/>
        </w:rPr>
        <w:t>附件1</w:t>
      </w:r>
    </w:p>
    <w:p w14:paraId="656AB154">
      <w:pPr>
        <w:pStyle w:val="2"/>
        <w:bidi w:val="0"/>
        <w:jc w:val="center"/>
        <w:rPr>
          <w:rFonts w:hint="eastAsia"/>
          <w:sz w:val="60"/>
          <w:szCs w:val="40"/>
          <w:lang w:val="en-US" w:eastAsia="zh-CN"/>
        </w:rPr>
      </w:pPr>
      <w:r>
        <w:rPr>
          <w:rFonts w:hint="eastAsia"/>
          <w:sz w:val="60"/>
          <w:szCs w:val="40"/>
          <w:lang w:val="en-US" w:eastAsia="zh-CN"/>
        </w:rPr>
        <w:t>采 购 物 品 清 单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0"/>
        <w:gridCol w:w="3475"/>
        <w:gridCol w:w="1400"/>
        <w:gridCol w:w="8199"/>
      </w:tblGrid>
      <w:tr w14:paraId="432C1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dxa"/>
            <w:shd w:val="clear" w:color="auto" w:fill="auto"/>
            <w:vAlign w:val="center"/>
          </w:tcPr>
          <w:p w14:paraId="0FCBDE43">
            <w:pPr>
              <w:widowControl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序号</w:t>
            </w:r>
          </w:p>
        </w:tc>
        <w:tc>
          <w:tcPr>
            <w:tcW w:w="3475" w:type="dxa"/>
            <w:shd w:val="clear" w:color="auto" w:fill="auto"/>
            <w:vAlign w:val="center"/>
          </w:tcPr>
          <w:p w14:paraId="34E88559">
            <w:pPr>
              <w:widowControl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名称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7F619826">
            <w:pPr>
              <w:widowControl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数量</w:t>
            </w:r>
          </w:p>
        </w:tc>
        <w:tc>
          <w:tcPr>
            <w:tcW w:w="8199" w:type="dxa"/>
            <w:shd w:val="clear" w:color="auto" w:fill="auto"/>
            <w:vAlign w:val="center"/>
          </w:tcPr>
          <w:p w14:paraId="559F8110">
            <w:pPr>
              <w:widowControl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技术参数及功能指标</w:t>
            </w:r>
          </w:p>
        </w:tc>
      </w:tr>
      <w:tr w14:paraId="1C4E7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dxa"/>
            <w:vAlign w:val="center"/>
          </w:tcPr>
          <w:p w14:paraId="2283A45A">
            <w:pPr>
              <w:ind w:firstLine="280" w:firstLineChars="100"/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</w:p>
        </w:tc>
        <w:tc>
          <w:tcPr>
            <w:tcW w:w="3475" w:type="dxa"/>
            <w:vAlign w:val="center"/>
          </w:tcPr>
          <w:p w14:paraId="7FADCD36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六联不锈钢过滤系统</w:t>
            </w:r>
          </w:p>
        </w:tc>
        <w:tc>
          <w:tcPr>
            <w:tcW w:w="1400" w:type="dxa"/>
            <w:vAlign w:val="center"/>
          </w:tcPr>
          <w:p w14:paraId="41522821">
            <w:pPr>
              <w:tabs>
                <w:tab w:val="left" w:pos="312"/>
              </w:tabs>
              <w:ind w:firstLine="280" w:firstLineChars="10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台</w:t>
            </w:r>
          </w:p>
        </w:tc>
        <w:tc>
          <w:tcPr>
            <w:tcW w:w="8199" w:type="dxa"/>
            <w:vAlign w:val="center"/>
          </w:tcPr>
          <w:p w14:paraId="7B0DF918">
            <w:pPr>
              <w:tabs>
                <w:tab w:val="left" w:pos="312"/>
              </w:tabs>
              <w:ind w:firstLine="240" w:firstLineChars="1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3E3E3E"/>
                <w:kern w:val="0"/>
                <w:sz w:val="24"/>
                <w:shd w:val="clear" w:color="auto" w:fill="FFFFFF"/>
                <w:lang w:bidi="ar"/>
              </w:rPr>
              <w:t>▲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  <w:r>
              <w:rPr>
                <w:rFonts w:ascii="仿宋" w:hAnsi="仿宋" w:eastAsia="仿宋"/>
                <w:sz w:val="28"/>
                <w:szCs w:val="28"/>
              </w:rPr>
              <w:t>.1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六联不锈钢过滤系统【配套气液两用真空泵(直排泵)】。</w:t>
            </w:r>
          </w:p>
          <w:p w14:paraId="79324DDE">
            <w:pPr>
              <w:tabs>
                <w:tab w:val="left" w:pos="312"/>
              </w:tabs>
              <w:ind w:firstLine="240" w:firstLineChars="1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3E3E3E"/>
                <w:kern w:val="0"/>
                <w:sz w:val="24"/>
                <w:shd w:val="clear" w:color="auto" w:fill="FFFFFF"/>
                <w:lang w:bidi="ar"/>
              </w:rPr>
              <w:t>▲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1.</w:t>
            </w:r>
            <w:r>
              <w:rPr>
                <w:rFonts w:ascii="仿宋" w:hAnsi="仿宋" w:eastAsia="仿宋"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配套一次性无菌套装滤杯连接件，安装无菌套装滤杯，避免二次污染。</w:t>
            </w:r>
          </w:p>
          <w:p w14:paraId="59B8C106">
            <w:pPr>
              <w:tabs>
                <w:tab w:val="left" w:pos="312"/>
              </w:tabs>
              <w:ind w:firstLine="280" w:firstLineChars="1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1.3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科学细致设计：优质316L不锈钢滤膜支撑垫，确保滤膜在抽滤过程中不会破裂或穿孔，保障样品检测的准确性。</w:t>
            </w:r>
          </w:p>
          <w:p w14:paraId="2083B1CB">
            <w:pPr>
              <w:tabs>
                <w:tab w:val="left" w:pos="312"/>
              </w:tabs>
              <w:ind w:firstLine="280" w:firstLineChars="1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1.4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多种灭菌方式。</w:t>
            </w:r>
          </w:p>
          <w:p w14:paraId="194D045D">
            <w:pPr>
              <w:tabs>
                <w:tab w:val="left" w:pos="312"/>
              </w:tabs>
              <w:ind w:firstLine="280" w:firstLineChars="100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1.5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材质经久耐用，快接设计滤头可拆卸、配套更换使用同款滤头。</w:t>
            </w:r>
          </w:p>
          <w:p w14:paraId="6A5EC477">
            <w:pPr>
              <w:tabs>
                <w:tab w:val="left" w:pos="312"/>
              </w:tabs>
              <w:ind w:firstLine="280" w:firstLineChars="100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 w14:paraId="521BD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dxa"/>
            <w:vAlign w:val="center"/>
          </w:tcPr>
          <w:p w14:paraId="77071235">
            <w:pPr>
              <w:ind w:firstLine="280" w:firstLineChars="100"/>
              <w:jc w:val="both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</w:t>
            </w:r>
          </w:p>
        </w:tc>
        <w:tc>
          <w:tcPr>
            <w:tcW w:w="3475" w:type="dxa"/>
            <w:vAlign w:val="center"/>
          </w:tcPr>
          <w:p w14:paraId="44B87A4E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数显式恒温水浴锅</w:t>
            </w:r>
          </w:p>
        </w:tc>
        <w:tc>
          <w:tcPr>
            <w:tcW w:w="1400" w:type="dxa"/>
            <w:vAlign w:val="center"/>
          </w:tcPr>
          <w:p w14:paraId="16341E64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台</w:t>
            </w:r>
          </w:p>
        </w:tc>
        <w:tc>
          <w:tcPr>
            <w:tcW w:w="8199" w:type="dxa"/>
            <w:vAlign w:val="center"/>
          </w:tcPr>
          <w:p w14:paraId="22913027">
            <w:pPr>
              <w:ind w:firstLine="840" w:firstLineChars="300"/>
              <w:jc w:val="both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▲2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.1 工作孔位双列4孔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，尺寸不高于350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mm*350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mm*250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mm。</w:t>
            </w:r>
          </w:p>
          <w:p w14:paraId="22175AA3">
            <w:pPr>
              <w:ind w:firstLine="840" w:firstLineChars="300"/>
              <w:jc w:val="both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▲2.2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智能控温，±0.5℃控温精度，0.1℃温度显示精度，室温—100℃控温范围。</w:t>
            </w:r>
          </w:p>
          <w:p w14:paraId="3632C4AC">
            <w:pPr>
              <w:ind w:firstLine="840" w:firstLineChars="300"/>
              <w:jc w:val="both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.3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有定时、防干烧、水浴搅拌功能、排水管、配套隔水承载架。</w:t>
            </w:r>
          </w:p>
          <w:p w14:paraId="7E3B13E1">
            <w:pPr>
              <w:ind w:firstLine="840" w:firstLineChars="300"/>
              <w:jc w:val="both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.4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内胆选用优质不锈钢，一次冲压而成，耐高温，密封性好。</w:t>
            </w:r>
          </w:p>
          <w:p w14:paraId="2156FC70">
            <w:pPr>
              <w:ind w:firstLine="840" w:firstLineChars="300"/>
              <w:jc w:val="both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.5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外壳采用加厚钣金喷漆，表面采用高强度的静电喷涂，防静电。</w:t>
            </w:r>
          </w:p>
          <w:p w14:paraId="22FF54B5">
            <w:pPr>
              <w:ind w:firstLine="840" w:firstLineChars="300"/>
              <w:jc w:val="both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.6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LCD液晶屏，内容清晰，方便观看。</w:t>
            </w:r>
          </w:p>
          <w:p w14:paraId="43A9D195">
            <w:pPr>
              <w:ind w:firstLine="840" w:firstLineChars="300"/>
              <w:jc w:val="both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 w14:paraId="7A903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dxa"/>
            <w:vAlign w:val="center"/>
          </w:tcPr>
          <w:p w14:paraId="036D9C11">
            <w:pPr>
              <w:ind w:firstLine="280" w:firstLineChars="100"/>
              <w:jc w:val="both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3475" w:type="dxa"/>
            <w:vAlign w:val="center"/>
          </w:tcPr>
          <w:p w14:paraId="3360AE00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可调速涡旋振荡器</w:t>
            </w:r>
          </w:p>
        </w:tc>
        <w:tc>
          <w:tcPr>
            <w:tcW w:w="1400" w:type="dxa"/>
            <w:vAlign w:val="center"/>
          </w:tcPr>
          <w:p w14:paraId="3524B7C6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2台</w:t>
            </w:r>
          </w:p>
        </w:tc>
        <w:tc>
          <w:tcPr>
            <w:tcW w:w="8199" w:type="dxa"/>
          </w:tcPr>
          <w:p w14:paraId="2E9EA0C4">
            <w:pPr>
              <w:ind w:firstLine="840" w:firstLineChars="300"/>
              <w:jc w:val="both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▲3.1 转速 0～3000rpm 连续可调，支持点触、连续两种工作模式。</w:t>
            </w:r>
          </w:p>
          <w:p w14:paraId="7238DC7B">
            <w:pPr>
              <w:ind w:firstLine="840" w:firstLineChars="300"/>
              <w:jc w:val="both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3.2 适配各类微量离心管，体积小巧，底座防滑，运行稳定可放置于超净台内完成样品混匀。</w:t>
            </w:r>
          </w:p>
          <w:p w14:paraId="0ADA71F1">
            <w:pPr>
              <w:ind w:firstLine="840" w:firstLineChars="300"/>
              <w:jc w:val="both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▲3.3 含可同时振荡12支及以上5ml试管及1.5ml离心管水平支架配件。</w:t>
            </w:r>
          </w:p>
        </w:tc>
      </w:tr>
      <w:tr w14:paraId="50B19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dxa"/>
            <w:vAlign w:val="center"/>
          </w:tcPr>
          <w:p w14:paraId="28BDD69C">
            <w:pPr>
              <w:ind w:firstLine="280" w:firstLineChars="100"/>
              <w:jc w:val="both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3475" w:type="dxa"/>
            <w:vAlign w:val="center"/>
          </w:tcPr>
          <w:p w14:paraId="344505FF">
            <w:pPr>
              <w:ind w:firstLine="840" w:firstLineChars="300"/>
              <w:jc w:val="both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掌上离心机</w:t>
            </w:r>
          </w:p>
        </w:tc>
        <w:tc>
          <w:tcPr>
            <w:tcW w:w="1400" w:type="dxa"/>
            <w:vAlign w:val="center"/>
          </w:tcPr>
          <w:p w14:paraId="2575C282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10台</w:t>
            </w:r>
          </w:p>
        </w:tc>
        <w:tc>
          <w:tcPr>
            <w:tcW w:w="8199" w:type="dxa"/>
          </w:tcPr>
          <w:p w14:paraId="7C84C076">
            <w:pPr>
              <w:ind w:firstLine="840" w:firstLineChars="300"/>
              <w:jc w:val="both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▲4.1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机型为手掌式掌上瞬时离心机，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关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盖触发瞬时离心，开盖自动停机，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可同时满足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0.2mL PCR 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八联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管、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0.5ml、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1.5mL 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及2.0ml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微量离心管样品瞬时甩液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。</w:t>
            </w:r>
          </w:p>
          <w:p w14:paraId="71CC664C">
            <w:pPr>
              <w:ind w:firstLine="840" w:firstLineChars="300"/>
              <w:jc w:val="both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▲4.2 可调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转速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满足4000-9999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rpm，相对离心力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≈600-6000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×g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。</w:t>
            </w:r>
          </w:p>
          <w:p w14:paraId="781F8524">
            <w:pPr>
              <w:ind w:firstLine="840" w:firstLineChars="300"/>
              <w:jc w:val="both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4.3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直流无刷电机，运行平稳、低噪音≤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100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dB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。</w:t>
            </w:r>
          </w:p>
          <w:p w14:paraId="50EDB50B">
            <w:pPr>
              <w:ind w:firstLine="840" w:firstLineChars="300"/>
              <w:jc w:val="both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4.4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具备不平衡、过载安全保护；整机体积小巧，重量≤1kg，可放置超净工作台内使用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。</w:t>
            </w:r>
            <w:bookmarkStart w:id="0" w:name="_GoBack"/>
            <w:bookmarkEnd w:id="0"/>
          </w:p>
        </w:tc>
      </w:tr>
      <w:tr w14:paraId="0FAF9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dxa"/>
            <w:vAlign w:val="center"/>
          </w:tcPr>
          <w:p w14:paraId="304DDEEF">
            <w:pPr>
              <w:ind w:firstLine="280" w:firstLineChars="100"/>
              <w:jc w:val="both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3475" w:type="dxa"/>
            <w:vAlign w:val="center"/>
          </w:tcPr>
          <w:p w14:paraId="552A578F">
            <w:pPr>
              <w:ind w:firstLine="840" w:firstLineChars="300"/>
              <w:jc w:val="both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涡旋振荡器</w:t>
            </w:r>
          </w:p>
        </w:tc>
        <w:tc>
          <w:tcPr>
            <w:tcW w:w="1400" w:type="dxa"/>
            <w:vAlign w:val="center"/>
          </w:tcPr>
          <w:p w14:paraId="583DE524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11台</w:t>
            </w:r>
          </w:p>
        </w:tc>
        <w:tc>
          <w:tcPr>
            <w:tcW w:w="8199" w:type="dxa"/>
          </w:tcPr>
          <w:p w14:paraId="619604A2">
            <w:pPr>
              <w:ind w:firstLine="840" w:firstLineChars="300"/>
              <w:jc w:val="both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5.1 </w:t>
            </w:r>
            <w:r>
              <w:rPr>
                <w:rFonts w:hint="cs" w:ascii="仿宋" w:hAnsi="仿宋" w:eastAsia="仿宋"/>
                <w:sz w:val="28"/>
                <w:szCs w:val="28"/>
              </w:rPr>
              <w:t>‌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转速‌：‌2800 转/分‌，提供高速旋涡混合能力。</w:t>
            </w:r>
          </w:p>
          <w:p w14:paraId="533CA600">
            <w:pPr>
              <w:ind w:firstLine="840" w:firstLineChars="300"/>
              <w:jc w:val="both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5.2 </w:t>
            </w:r>
            <w:r>
              <w:rPr>
                <w:rFonts w:hint="cs" w:ascii="仿宋" w:hAnsi="仿宋" w:eastAsia="仿宋"/>
                <w:sz w:val="28"/>
                <w:szCs w:val="28"/>
              </w:rPr>
              <w:t>‌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工作方式‌：支持‌连续‌、‌点触‌（点振）及‌调速‌三种模式。</w:t>
            </w:r>
          </w:p>
          <w:p w14:paraId="58B91E19">
            <w:pPr>
              <w:ind w:firstLine="840" w:firstLineChars="300"/>
              <w:jc w:val="both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5.3 </w:t>
            </w:r>
            <w:r>
              <w:rPr>
                <w:rFonts w:hint="cs" w:ascii="仿宋" w:hAnsi="仿宋" w:eastAsia="仿宋"/>
                <w:sz w:val="28"/>
                <w:szCs w:val="28"/>
              </w:rPr>
              <w:t>‌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工作台配置‌：配备‌碗型‌与‌平板型‌振动台，两者可互换，以适应不同规格的试管或容器。</w:t>
            </w:r>
          </w:p>
          <w:p w14:paraId="50C48597">
            <w:pPr>
              <w:ind w:firstLine="840" w:firstLineChars="300"/>
              <w:jc w:val="both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5.4 </w:t>
            </w:r>
            <w:r>
              <w:rPr>
                <w:rFonts w:hint="cs" w:ascii="仿宋" w:hAnsi="仿宋" w:eastAsia="仿宋"/>
                <w:sz w:val="28"/>
                <w:szCs w:val="28"/>
              </w:rPr>
              <w:t>‌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电源与功率‌：工作电压为‌220V‌（部分资料显示兼容 110-220V），额定功率为‌50W‌。</w:t>
            </w:r>
          </w:p>
          <w:p w14:paraId="3F37F842">
            <w:pPr>
              <w:ind w:firstLine="840" w:firstLineChars="300"/>
              <w:jc w:val="both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5.5 </w:t>
            </w:r>
            <w:r>
              <w:rPr>
                <w:rFonts w:hint="cs" w:ascii="仿宋" w:hAnsi="仿宋" w:eastAsia="仿宋"/>
                <w:sz w:val="28"/>
                <w:szCs w:val="28"/>
              </w:rPr>
              <w:t>‌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主体材料‌：采用‌ABS 材料‌，兼具耐用性与轻量化。</w:t>
            </w:r>
          </w:p>
          <w:p w14:paraId="09B19E33">
            <w:pPr>
              <w:ind w:firstLine="840" w:firstLineChars="300"/>
              <w:jc w:val="both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5.6 </w:t>
            </w:r>
            <w:r>
              <w:rPr>
                <w:rFonts w:hint="cs" w:ascii="仿宋" w:hAnsi="仿宋" w:eastAsia="仿宋"/>
                <w:sz w:val="28"/>
                <w:szCs w:val="28"/>
              </w:rPr>
              <w:t>‌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振动方式‌：平圆周式振动，振幅不高于1mm（刻度显示），确保混合彻底且均匀。</w:t>
            </w:r>
          </w:p>
        </w:tc>
      </w:tr>
    </w:tbl>
    <w:p w14:paraId="2CDED317">
      <w:pPr>
        <w:rPr>
          <w:rFonts w:hint="default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C624C0"/>
    <w:rsid w:val="0DC624C0"/>
    <w:rsid w:val="5B1C1BB9"/>
    <w:rsid w:val="5DB76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769</Words>
  <Characters>894</Characters>
  <Lines>0</Lines>
  <Paragraphs>0</Paragraphs>
  <TotalTime>51</TotalTime>
  <ScaleCrop>false</ScaleCrop>
  <LinksUpToDate>false</LinksUpToDate>
  <CharactersWithSpaces>906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2026-10-20T12:06:00Z</dcterms:created>
  <dc:creator>沈海兵</dc:creator>
  <cp:lastModifiedBy>沈海兵</cp:lastModifiedBy>
  <dcterms:modified xsi:type="dcterms:W3CDTF">2026-10-21T04:39:11Z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72C97863CB744723AECABADDE2B02EBC_13</vt:lpwstr>
  </property>
  <property fmtid="{D5CDD505-2E9C-101B-9397-08002B2CF9AE}" pid="4" name="KSOTemplateDocerSaveRecord">
    <vt:lpwstr>eyJoZGlkIjoiY2E0NDczNDJjNTkyYzg5NTcyMGRiZGZjYjUwYTBjZDIiLCJ1c2VySWQiOiIxODExODM4MDM3In0=</vt:lpwstr>
  </property>
</Properties>
</file>